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9434" w14:textId="77777777" w:rsidR="00FE25E9" w:rsidRDefault="005D692B">
      <w:pPr>
        <w:spacing w:before="80" w:line="360" w:lineRule="auto"/>
        <w:ind w:left="100" w:right="118" w:firstLine="719"/>
        <w:jc w:val="both"/>
        <w:rPr>
          <w:b/>
          <w:sz w:val="24"/>
        </w:rPr>
      </w:pPr>
      <w:r>
        <w:rPr>
          <w:b/>
          <w:sz w:val="24"/>
        </w:rPr>
        <w:t>Рецензия на проект Конституции России, подготовленный в рамках проекта «Общество. Будущее».</w:t>
      </w:r>
    </w:p>
    <w:p w14:paraId="0F2C68A8" w14:textId="77777777" w:rsidR="00FE25E9" w:rsidRDefault="005D692B">
      <w:pPr>
        <w:pStyle w:val="a3"/>
        <w:spacing w:before="159" w:line="360" w:lineRule="auto"/>
        <w:ind w:right="113" w:firstLine="1499"/>
        <w:jc w:val="both"/>
      </w:pPr>
      <w:r>
        <w:t>Авторы с самого начала берут очень верную тональность и в статье 3 предлагают удачную замену понятия «народ» на «граждане». Подобный подход положительно оценивается рядом исследователей и представителей аналитической журналистики. В частности, в рецензии на нашу</w:t>
      </w:r>
      <w:r>
        <w:rPr>
          <w:spacing w:val="43"/>
        </w:rPr>
        <w:t xml:space="preserve"> </w:t>
      </w:r>
      <w:r>
        <w:t xml:space="preserve">с </w:t>
      </w:r>
      <w:proofErr w:type="spellStart"/>
      <w:r>
        <w:t>П.Д.Баренбоймом</w:t>
      </w:r>
      <w:proofErr w:type="spellEnd"/>
      <w:r>
        <w:t xml:space="preserve"> книгу «Уроки конституционного кризиса 2020» </w:t>
      </w:r>
      <w:proofErr w:type="spellStart"/>
      <w:r>
        <w:t>Л.В.Никитинский</w:t>
      </w:r>
      <w:proofErr w:type="spellEnd"/>
      <w:r>
        <w:t xml:space="preserve"> с одобрением отмечает, что «символический автор «</w:t>
      </w:r>
      <w:proofErr w:type="spellStart"/>
      <w:r>
        <w:t>We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>»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переведен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«народ»,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как:</w:t>
      </w:r>
      <w:r>
        <w:rPr>
          <w:spacing w:val="-4"/>
        </w:rPr>
        <w:t xml:space="preserve"> </w:t>
      </w:r>
      <w:r>
        <w:t>«Мы, люди», — и в наши дни это второе понимание более содержательно. «Люди» (или в этом смысле «граждане») — понятие более современное, указывающее также на роль гражданского общества в конституционном поле». «Граждане» вместо более абстрактного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обтекаемого</w:t>
      </w:r>
      <w:r>
        <w:rPr>
          <w:spacing w:val="-14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«народ»</w:t>
      </w:r>
      <w:r>
        <w:rPr>
          <w:spacing w:val="-13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высокий</w:t>
      </w:r>
      <w:r>
        <w:rPr>
          <w:spacing w:val="-15"/>
        </w:rPr>
        <w:t xml:space="preserve"> </w:t>
      </w:r>
      <w:r>
        <w:t>уровень персонификации.</w:t>
      </w:r>
    </w:p>
    <w:p w14:paraId="35B7BFBC" w14:textId="0C63EAC7" w:rsidR="00FE25E9" w:rsidRDefault="005D692B">
      <w:pPr>
        <w:pStyle w:val="a3"/>
        <w:spacing w:before="162" w:line="360" w:lineRule="auto"/>
        <w:ind w:right="113" w:firstLine="719"/>
        <w:jc w:val="both"/>
      </w:pPr>
      <w:r>
        <w:t xml:space="preserve">Предусмотренная в проекте унификация наименований разнообразных субъектов федерации и введение общее наименование «губерния» для всех субъектов федерации, </w:t>
      </w:r>
      <w:bookmarkStart w:id="0" w:name="_GoBack"/>
      <w:bookmarkEnd w:id="0"/>
      <w:r>
        <w:t>представляется</w:t>
      </w:r>
      <w:r>
        <w:rPr>
          <w:spacing w:val="-8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логичной.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высшей</w:t>
      </w:r>
      <w:r>
        <w:rPr>
          <w:spacing w:val="-8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положительной</w:t>
      </w:r>
      <w:r>
        <w:rPr>
          <w:spacing w:val="-8"/>
        </w:rPr>
        <w:t xml:space="preserve"> </w:t>
      </w:r>
      <w:r>
        <w:t>оценки заслуживают предлагаемая ч. 3 ст. 17, направленная на децентрализацию власти, уточнения ограничений активного и пассивного избирательного права граждан,</w:t>
      </w:r>
      <w:r>
        <w:rPr>
          <w:spacing w:val="-34"/>
        </w:rPr>
        <w:t xml:space="preserve"> </w:t>
      </w:r>
      <w:r>
        <w:t>и сокращение срока президентских полномочий до 4 лет. Особенно хочу отметить важность установления принципа выборности губернаторов, с учетом непростой истории этой процедуры в нашей стране, а также выборности верхней палаты Федерального Собрания. Существующая на данный момент ситуация, когда 10 % членов верхней палаты (17 человек) назначаются Президентом (а если вступят в силу</w:t>
      </w:r>
      <w:r>
        <w:rPr>
          <w:spacing w:val="-6"/>
        </w:rPr>
        <w:t xml:space="preserve"> </w:t>
      </w:r>
      <w:r>
        <w:t>поправки,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назначаемых</w:t>
      </w:r>
      <w:r>
        <w:rPr>
          <w:spacing w:val="-5"/>
        </w:rPr>
        <w:t xml:space="preserve"> </w:t>
      </w:r>
      <w:r>
        <w:t>президентов</w:t>
      </w:r>
      <w:r>
        <w:rPr>
          <w:spacing w:val="-6"/>
        </w:rPr>
        <w:t xml:space="preserve"> </w:t>
      </w:r>
      <w:r>
        <w:t>сенаторов</w:t>
      </w:r>
      <w:r>
        <w:rPr>
          <w:spacing w:val="-6"/>
        </w:rPr>
        <w:t xml:space="preserve"> </w:t>
      </w:r>
      <w:r>
        <w:t>возрастет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30),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мой взгляд, является неприемлемой с точки зрения разделения властей. Весьма интересной является идея введения процедуры утверждения нормативных</w:t>
      </w:r>
      <w:r>
        <w:rPr>
          <w:spacing w:val="24"/>
        </w:rPr>
        <w:t xml:space="preserve"> </w:t>
      </w:r>
      <w:r>
        <w:t>указов</w:t>
      </w:r>
    </w:p>
    <w:p w14:paraId="65436CCE" w14:textId="77777777" w:rsidR="00FE25E9" w:rsidRDefault="00FE25E9">
      <w:pPr>
        <w:spacing w:line="360" w:lineRule="auto"/>
        <w:jc w:val="both"/>
        <w:sectPr w:rsidR="00FE25E9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66B20F0C" w14:textId="2CAD2DDA" w:rsidR="00FE25E9" w:rsidRDefault="005D692B">
      <w:pPr>
        <w:pStyle w:val="a3"/>
        <w:spacing w:before="80" w:line="360" w:lineRule="auto"/>
        <w:ind w:right="114"/>
        <w:jc w:val="both"/>
      </w:pPr>
      <w:r>
        <w:lastRenderedPageBreak/>
        <w:t>президента простым большинством членов Сената. Могу также только поприветствовать предлагаемое в ст. 93 ограничение компетенции и полномочий Администрации Президента и выведение органов судебной власти за рамки процедуры отрешения от должности президента (ст. 94). Предложения по оптимизации процедуры назначения судей высших судов страны весьма здравые, но</w:t>
      </w:r>
      <w:r>
        <w:rPr>
          <w:spacing w:val="-8"/>
        </w:rPr>
        <w:t xml:space="preserve"> </w:t>
      </w:r>
      <w:r>
        <w:t>нуждаются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9"/>
        </w:rPr>
        <w:t xml:space="preserve"> </w:t>
      </w:r>
      <w:r>
        <w:t>конкретизации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доработке.</w:t>
      </w:r>
      <w:r>
        <w:rPr>
          <w:spacing w:val="-11"/>
        </w:rPr>
        <w:t xml:space="preserve"> </w:t>
      </w:r>
      <w:r>
        <w:t>Поддерживаю</w:t>
      </w:r>
      <w:r>
        <w:rPr>
          <w:spacing w:val="-8"/>
        </w:rPr>
        <w:t xml:space="preserve"> </w:t>
      </w:r>
      <w:r>
        <w:t>также и в высшей степени правильное и важное предложение об упразднении конституционной обязанности Президента распустить нижнюю палату (которая</w:t>
      </w:r>
      <w:r>
        <w:rPr>
          <w:spacing w:val="-25"/>
        </w:rPr>
        <w:t xml:space="preserve"> </w:t>
      </w:r>
      <w:r>
        <w:t xml:space="preserve">в поправках трансформируется в право и тем самым оказывается в сфере его усмотрения) в случае троекратного отклонения кандидатур на пост Председателя Правительства. </w:t>
      </w:r>
    </w:p>
    <w:p w14:paraId="57F834FF" w14:textId="77777777" w:rsidR="00FE25E9" w:rsidRDefault="005D692B">
      <w:pPr>
        <w:pStyle w:val="a3"/>
        <w:spacing w:before="161" w:line="360" w:lineRule="auto"/>
        <w:ind w:right="116" w:firstLine="719"/>
        <w:jc w:val="both"/>
      </w:pPr>
      <w:r>
        <w:t>Помимо многочисленных и весомых достоинств в проекте имеется ряд недостатков. Неудачной является неоднократно используемая авторами формулировка</w:t>
      </w:r>
      <w:r>
        <w:rPr>
          <w:spacing w:val="-6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коренные</w:t>
      </w:r>
      <w:r>
        <w:rPr>
          <w:spacing w:val="-7"/>
        </w:rPr>
        <w:t xml:space="preserve"> </w:t>
      </w:r>
      <w:r>
        <w:t>народы</w:t>
      </w:r>
      <w:r>
        <w:rPr>
          <w:spacing w:val="-4"/>
        </w:rPr>
        <w:t xml:space="preserve"> </w:t>
      </w:r>
      <w:r>
        <w:t>России».</w:t>
      </w:r>
      <w:r>
        <w:rPr>
          <w:spacing w:val="-5"/>
        </w:rPr>
        <w:t xml:space="preserve"> </w:t>
      </w:r>
      <w:r>
        <w:t>Во-первых,</w:t>
      </w:r>
      <w:r>
        <w:rPr>
          <w:spacing w:val="-5"/>
        </w:rPr>
        <w:t xml:space="preserve"> </w:t>
      </w:r>
      <w:r>
        <w:t>многими</w:t>
      </w:r>
      <w:r>
        <w:rPr>
          <w:spacing w:val="-8"/>
        </w:rPr>
        <w:t xml:space="preserve"> </w:t>
      </w:r>
      <w:r>
        <w:t>она будет восприниматься как «русский и др.», т.е. определяющая русский народ как главный и другие как второстепенные. Такого противопоставления хотелось бы избежать. Кроме того, формулировка «коренные народы» вызывает ассоциацию с</w:t>
      </w:r>
    </w:p>
    <w:p w14:paraId="405BF356" w14:textId="28F90ADD" w:rsidR="00FE25E9" w:rsidRDefault="005D692B" w:rsidP="00F12634">
      <w:pPr>
        <w:pStyle w:val="a3"/>
        <w:spacing w:line="360" w:lineRule="auto"/>
        <w:ind w:right="114"/>
        <w:jc w:val="both"/>
      </w:pPr>
      <w:r>
        <w:t>«коренными малочисленными народами». Добавлю, что «нация» - довольно рискованный термин для Конституции многонационального государства.</w:t>
      </w:r>
    </w:p>
    <w:p w14:paraId="6EA6C5F1" w14:textId="6A728EB0" w:rsidR="00F12634" w:rsidRDefault="00F12634" w:rsidP="00F12634">
      <w:pPr>
        <w:pStyle w:val="a3"/>
        <w:spacing w:before="162" w:line="360" w:lineRule="auto"/>
        <w:ind w:right="115" w:firstLine="719"/>
        <w:jc w:val="both"/>
      </w:pPr>
      <w:r>
        <w:t>Весьма огорчительно было увидеть, что авторы решили сохранить полномочие президента по определению основных направлений внутренней и внешней политики государства. Данное полномочие, перенесенное из Конституции РСФСР 1978 г. (которая наделяла этим правом Съезд Народных Депутатов РСФСР), резко дисгармонирует с принципом разделения властей:</w:t>
      </w:r>
      <w:r>
        <w:rPr>
          <w:spacing w:val="-47"/>
        </w:rPr>
        <w:t xml:space="preserve"> </w:t>
      </w:r>
      <w:r>
        <w:t>и для Правительства, и для Парламента, и для всех иных органов публичной власти основные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внутренней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внешней</w:t>
      </w:r>
      <w:r>
        <w:rPr>
          <w:spacing w:val="-13"/>
        </w:rPr>
        <w:t xml:space="preserve"> </w:t>
      </w:r>
      <w:r>
        <w:t>политики</w:t>
      </w:r>
      <w:r>
        <w:rPr>
          <w:spacing w:val="-15"/>
        </w:rPr>
        <w:t xml:space="preserve"> </w:t>
      </w:r>
      <w:r>
        <w:t>являются</w:t>
      </w:r>
      <w:r>
        <w:rPr>
          <w:spacing w:val="-14"/>
        </w:rPr>
        <w:t xml:space="preserve"> </w:t>
      </w:r>
      <w:r>
        <w:t xml:space="preserve">обязательными. Именно     </w:t>
      </w:r>
      <w:r>
        <w:rPr>
          <w:spacing w:val="5"/>
        </w:rPr>
        <w:t xml:space="preserve"> </w:t>
      </w:r>
      <w:r>
        <w:t>так</w:t>
      </w:r>
      <w:r>
        <w:tab/>
        <w:t>сформулирована соответствующая правовая позиция Конституционного Суда в п. 2 мотивировочной части Постановления от 29</w:t>
      </w:r>
      <w:r>
        <w:rPr>
          <w:spacing w:val="-44"/>
        </w:rPr>
        <w:t xml:space="preserve"> </w:t>
      </w:r>
      <w:r>
        <w:t xml:space="preserve">ноября 2006 г. № 9-П, согласно которой из Конституции вытекает требование </w:t>
      </w:r>
      <w:r>
        <w:lastRenderedPageBreak/>
        <w:t>обязательности для всех органов публичной власти основных направлений внутренней и внешней политики государства определяемых в соответствии с ее статьей 80 (часть</w:t>
      </w:r>
      <w:r>
        <w:rPr>
          <w:spacing w:val="-2"/>
        </w:rPr>
        <w:t xml:space="preserve"> </w:t>
      </w:r>
      <w:r>
        <w:t xml:space="preserve">3). И совсем уж печальная участь уготована Конституционному суду. Сокращение числа судей до 9 человек в высшей степени негативно скажется и </w:t>
      </w:r>
      <w:r>
        <w:rPr>
          <w:spacing w:val="-3"/>
        </w:rPr>
        <w:t xml:space="preserve">на </w:t>
      </w:r>
      <w:r>
        <w:t>эффективности органа конституционного контроля, и на качестве выносимых решений</w:t>
      </w:r>
    </w:p>
    <w:p w14:paraId="0A01B148" w14:textId="036E7CA7" w:rsidR="00F12634" w:rsidRDefault="00F12634" w:rsidP="00196385">
      <w:pPr>
        <w:pStyle w:val="a3"/>
        <w:spacing w:before="162" w:line="360" w:lineRule="auto"/>
        <w:ind w:left="0" w:right="115"/>
        <w:jc w:val="both"/>
      </w:pPr>
    </w:p>
    <w:p w14:paraId="40B0C58B" w14:textId="58974C26" w:rsidR="00196385" w:rsidRDefault="00196385" w:rsidP="00196385">
      <w:pPr>
        <w:pStyle w:val="a3"/>
        <w:spacing w:before="162" w:line="360" w:lineRule="auto"/>
        <w:ind w:left="0" w:right="115"/>
        <w:jc w:val="both"/>
      </w:pPr>
    </w:p>
    <w:p w14:paraId="2A783AF4" w14:textId="77777777" w:rsidR="00196385" w:rsidRDefault="00196385" w:rsidP="00196385">
      <w:pPr>
        <w:pStyle w:val="a3"/>
        <w:spacing w:before="162" w:line="360" w:lineRule="auto"/>
        <w:ind w:left="0" w:right="115"/>
        <w:jc w:val="both"/>
      </w:pPr>
    </w:p>
    <w:p w14:paraId="1BD75C86" w14:textId="6EF6D683" w:rsidR="00F12634" w:rsidRDefault="00F12634" w:rsidP="00F12634">
      <w:pPr>
        <w:pStyle w:val="a3"/>
        <w:spacing w:before="162" w:line="360" w:lineRule="auto"/>
        <w:ind w:right="115" w:firstLine="719"/>
        <w:jc w:val="both"/>
      </w:pPr>
    </w:p>
    <w:p w14:paraId="53162F8C" w14:textId="36E770A8" w:rsidR="00F12634" w:rsidRDefault="00F12634" w:rsidP="00F12634">
      <w:pPr>
        <w:pStyle w:val="a3"/>
        <w:spacing w:before="162" w:line="360" w:lineRule="auto"/>
        <w:ind w:right="115" w:firstLine="719"/>
        <w:jc w:val="both"/>
      </w:pPr>
    </w:p>
    <w:p w14:paraId="2AB9C7AF" w14:textId="67D99EAB" w:rsidR="00F12634" w:rsidRDefault="00F12634" w:rsidP="00F12634">
      <w:pPr>
        <w:pStyle w:val="a3"/>
        <w:spacing w:before="162" w:line="360" w:lineRule="auto"/>
        <w:ind w:right="115" w:firstLine="42"/>
        <w:jc w:val="both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31FA9970" wp14:editId="78B273B7">
            <wp:simplePos x="0" y="0"/>
            <wp:positionH relativeFrom="page">
              <wp:posOffset>1033145</wp:posOffset>
            </wp:positionH>
            <wp:positionV relativeFrom="paragraph">
              <wp:posOffset>567690</wp:posOffset>
            </wp:positionV>
            <wp:extent cx="3091636" cy="15758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636" cy="157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16 июня 2020 г.</w:t>
      </w:r>
    </w:p>
    <w:p w14:paraId="6E0C06AA" w14:textId="2404DA7D" w:rsidR="00F12634" w:rsidRDefault="00F12634" w:rsidP="00F12634">
      <w:pPr>
        <w:pStyle w:val="a3"/>
        <w:spacing w:before="162" w:line="360" w:lineRule="auto"/>
        <w:ind w:right="115" w:firstLine="719"/>
        <w:jc w:val="both"/>
      </w:pPr>
    </w:p>
    <w:p w14:paraId="6FF1D3DF" w14:textId="018A3AF1" w:rsidR="00F12634" w:rsidRDefault="00F12634" w:rsidP="00F12634">
      <w:pPr>
        <w:pStyle w:val="a3"/>
        <w:spacing w:before="178" w:line="489" w:lineRule="auto"/>
        <w:ind w:left="3701"/>
      </w:pPr>
      <w:proofErr w:type="spellStart"/>
      <w:r>
        <w:t>Е.А.Мишина</w:t>
      </w:r>
      <w:proofErr w:type="spellEnd"/>
      <w:r>
        <w:t xml:space="preserve">, </w:t>
      </w:r>
      <w:proofErr w:type="spellStart"/>
      <w:r>
        <w:t>к.ю.н</w:t>
      </w:r>
      <w:proofErr w:type="spellEnd"/>
      <w:r>
        <w:t>, советник юстиции I класса. Независимый эксперт по конституционному праву Доцент НИУ-ВШЭ в 2005 – 2014 гг.</w:t>
      </w:r>
    </w:p>
    <w:p w14:paraId="4CCB6550" w14:textId="4F4D1247" w:rsidR="00FE25E9" w:rsidRDefault="00F12634" w:rsidP="00F12634">
      <w:pPr>
        <w:pStyle w:val="a3"/>
        <w:tabs>
          <w:tab w:val="left" w:pos="6047"/>
          <w:tab w:val="left" w:pos="7810"/>
        </w:tabs>
        <w:spacing w:line="360" w:lineRule="auto"/>
        <w:ind w:left="3701" w:right="118"/>
      </w:pPr>
      <w:r>
        <w:t>Приглашенный</w:t>
      </w:r>
      <w:r>
        <w:tab/>
        <w:t>профессор</w:t>
      </w:r>
      <w:r>
        <w:tab/>
      </w:r>
      <w:r>
        <w:rPr>
          <w:spacing w:val="-1"/>
        </w:rPr>
        <w:t xml:space="preserve">Мичиганского </w:t>
      </w:r>
      <w:r>
        <w:t>университета в 2012 – 2016</w:t>
      </w:r>
      <w:r>
        <w:rPr>
          <w:spacing w:val="-1"/>
        </w:rPr>
        <w:t xml:space="preserve"> </w:t>
      </w:r>
      <w:r>
        <w:t>г</w:t>
      </w:r>
    </w:p>
    <w:sectPr w:rsidR="00FE25E9" w:rsidSect="00196385">
      <w:pgSz w:w="12240" w:h="15840"/>
      <w:pgMar w:top="1360" w:right="1320" w:bottom="156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E9"/>
    <w:rsid w:val="0015285B"/>
    <w:rsid w:val="00196385"/>
    <w:rsid w:val="005D692B"/>
    <w:rsid w:val="00975F5B"/>
    <w:rsid w:val="00F12634"/>
    <w:rsid w:val="00FE243C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AA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Stolyarov, Dmitriy</dc:creator>
  <cp:lastModifiedBy>Данил Махницкий</cp:lastModifiedBy>
  <cp:revision>2</cp:revision>
  <dcterms:created xsi:type="dcterms:W3CDTF">2020-06-24T07:52:00Z</dcterms:created>
  <dcterms:modified xsi:type="dcterms:W3CDTF">2020-06-24T07:52:00Z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2020-06-23T00:00:00Z</vt:filetime>
  </property>
</Properties>
</file>